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25E8F" w:rsidRPr="006B0919" w:rsidTr="008F5587">
        <w:trPr>
          <w:trHeight w:val="232"/>
        </w:trPr>
        <w:tc>
          <w:tcPr>
            <w:tcW w:w="10632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8F" w:rsidRPr="0034420D" w:rsidRDefault="00B61662" w:rsidP="008F5587">
            <w:pPr>
              <w:jc w:val="center"/>
              <w:rPr>
                <w:lang w:val="en-US"/>
              </w:rPr>
            </w:pPr>
            <w:r w:rsidRPr="0034420D">
              <w:rPr>
                <w:rFonts w:ascii="Calibri" w:hAnsi="Calibri" w:cs="Calibri"/>
                <w:b/>
                <w:color w:val="FFFFFF"/>
                <w:sz w:val="24"/>
                <w:szCs w:val="22"/>
                <w:lang w:val="en-US"/>
              </w:rPr>
              <w:t>P</w:t>
            </w:r>
            <w:r w:rsidR="009B3F85" w:rsidRPr="0034420D">
              <w:rPr>
                <w:rFonts w:ascii="Calibri" w:hAnsi="Calibri" w:cs="Calibri"/>
                <w:b/>
                <w:color w:val="FFFFFF"/>
                <w:sz w:val="24"/>
                <w:szCs w:val="22"/>
                <w:lang w:val="en-US"/>
              </w:rPr>
              <w:t>ost-doctora</w:t>
            </w:r>
            <w:r w:rsidR="0034420D">
              <w:rPr>
                <w:rFonts w:ascii="Calibri" w:hAnsi="Calibri" w:cs="Calibri"/>
                <w:b/>
                <w:color w:val="FFFFFF"/>
                <w:sz w:val="24"/>
                <w:szCs w:val="22"/>
                <w:lang w:val="en-US"/>
              </w:rPr>
              <w:t>l position ‘</w:t>
            </w:r>
            <w:r w:rsidR="0034420D" w:rsidRPr="0034420D">
              <w:rPr>
                <w:rFonts w:ascii="Calibri" w:hAnsi="Calibri" w:cs="Calibri"/>
                <w:b/>
                <w:color w:val="FFFFFF"/>
                <w:sz w:val="24"/>
                <w:szCs w:val="22"/>
                <w:lang w:val="en-US"/>
              </w:rPr>
              <w:t>Modeling the distribu</w:t>
            </w:r>
            <w:r w:rsidR="0034420D">
              <w:rPr>
                <w:rFonts w:ascii="Calibri" w:hAnsi="Calibri" w:cs="Calibri"/>
                <w:b/>
                <w:color w:val="FFFFFF"/>
                <w:sz w:val="24"/>
                <w:szCs w:val="22"/>
                <w:lang w:val="en-US"/>
              </w:rPr>
              <w:t>tion of Polar species under different climatic scenarios’</w:t>
            </w:r>
          </w:p>
        </w:tc>
      </w:tr>
    </w:tbl>
    <w:p w:rsidR="009B3F85" w:rsidRPr="0034420D" w:rsidRDefault="009B3F85" w:rsidP="00425E8F">
      <w:pPr>
        <w:jc w:val="both"/>
        <w:rPr>
          <w:rFonts w:cs="Arial"/>
          <w:color w:val="0070C0"/>
          <w:lang w:val="en-US"/>
        </w:rPr>
      </w:pPr>
    </w:p>
    <w:p w:rsidR="00E35553" w:rsidRPr="00E35553" w:rsidRDefault="00E35553" w:rsidP="00AF5B9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GB" w:eastAsia="fr-FR"/>
        </w:rPr>
      </w:pPr>
      <w:r w:rsidRPr="00E35553"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GB" w:eastAsia="fr-FR"/>
        </w:rPr>
        <w:t>Context</w:t>
      </w:r>
    </w:p>
    <w:p w:rsidR="00E35553" w:rsidRDefault="00E35553" w:rsidP="00AF5B9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</w:pPr>
    </w:p>
    <w:p w:rsidR="00AF5B93" w:rsidRPr="00E35553" w:rsidRDefault="00AF5B93" w:rsidP="00AF5B9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Global changes a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re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threat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ening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biodiversity, and warming has already led to poleward, montane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,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and alpine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range shifts across many taxonomic groups. New thermal niches offered by warming make 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these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cold environments more suitable to less stress-adapted non-native species, 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and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intensify the redistribution of biodiversity with unpredictable consequences for ecosystem functioning.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To evaluate and predict the responses of organisms and communities to global change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s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, and forecast the distribution of biodiversity under future climates,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the computation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of up-to-date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SDM approaches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incorporating biological and physiological parameters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is required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.</w:t>
      </w:r>
      <w:r w:rsidR="006B0919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</w:t>
      </w:r>
    </w:p>
    <w:p w:rsidR="00E35553" w:rsidRDefault="00E35553" w:rsidP="006B091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:rsidR="000422A1" w:rsidRPr="00E35553" w:rsidRDefault="006B0919" w:rsidP="006B091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>In this context, w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e aim at recruiting one post-doc who will develop mechanistic-based models enriched with data on </w:t>
      </w:r>
      <w:proofErr w:type="spellStart"/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ecophysiological</w:t>
      </w:r>
      <w:proofErr w:type="spellEnd"/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 traits of species.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 xml:space="preserve">Also, </w:t>
      </w:r>
      <w:r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we hope that we will be able to improve our distribution models further by accounting for species interactions and their dynamics due to climate change and plasticity</w:t>
      </w:r>
      <w:r w:rsidR="000953C4" w:rsidRPr="00E35553"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  <w:t>.</w:t>
      </w:r>
    </w:p>
    <w:p w:rsidR="000422A1" w:rsidRPr="00E35553" w:rsidRDefault="000422A1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val="en-GB" w:eastAsia="fr-FR"/>
        </w:rPr>
      </w:pPr>
    </w:p>
    <w:p w:rsidR="000422A1" w:rsidRPr="00E35553" w:rsidRDefault="000422A1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successful candidate of this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>postdoctoral position in</w:t>
      </w:r>
      <w:r w:rsidRPr="00E35553">
        <w:rPr>
          <w:rFonts w:asciiTheme="minorHAnsi" w:hAnsiTheme="minorHAnsi" w:cstheme="minorHAnsi"/>
          <w:b/>
          <w:sz w:val="23"/>
          <w:szCs w:val="23"/>
          <w:lang w:val="en-US"/>
        </w:rPr>
        <w:t xml:space="preserve"> spatial modelling of biodiversity, statistical ecology and functional diversity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will join the </w:t>
      </w:r>
      <w:r w:rsidR="00FB2DA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research team of the </w:t>
      </w:r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 xml:space="preserve">European </w:t>
      </w:r>
      <w:proofErr w:type="spellStart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>BiodivERsA</w:t>
      </w:r>
      <w:proofErr w:type="spellEnd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 xml:space="preserve"> project ‘ASICS’ (</w:t>
      </w:r>
      <w:proofErr w:type="spellStart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>ASsessing</w:t>
      </w:r>
      <w:proofErr w:type="spellEnd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 xml:space="preserve"> and mitigating the effects of climate change and biological Invasions on the spatial redistribution of biodiversity in Cold </w:t>
      </w:r>
      <w:proofErr w:type="spellStart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>environmentS</w:t>
      </w:r>
      <w:proofErr w:type="spellEnd"/>
      <w:r w:rsidRPr="00E35553">
        <w:rPr>
          <w:rFonts w:asciiTheme="minorHAnsi" w:eastAsiaTheme="minorHAnsi" w:hAnsiTheme="minorHAnsi" w:cstheme="minorHAnsi"/>
          <w:sz w:val="23"/>
          <w:szCs w:val="23"/>
          <w:lang w:val="en-US"/>
        </w:rPr>
        <w:t xml:space="preserve">, see </w:t>
      </w:r>
      <w:hyperlink r:id="rId7" w:history="1">
        <w:r w:rsidRPr="00E35553">
          <w:rPr>
            <w:rStyle w:val="Lienhypertexte"/>
            <w:rFonts w:asciiTheme="minorHAnsi" w:eastAsiaTheme="minorHAnsi" w:hAnsiTheme="minorHAnsi" w:cstheme="minorHAnsi"/>
            <w:sz w:val="23"/>
            <w:szCs w:val="23"/>
            <w:lang w:val="en-US"/>
          </w:rPr>
          <w:t>https://www.coldregioninvasives.com/</w:t>
        </w:r>
      </w:hyperlink>
      <w:r w:rsidRPr="00E35553">
        <w:rPr>
          <w:rFonts w:asciiTheme="minorHAnsi" w:hAnsiTheme="minorHAnsi" w:cstheme="minorHAnsi"/>
          <w:sz w:val="23"/>
          <w:szCs w:val="23"/>
          <w:lang w:val="en-US"/>
        </w:rPr>
        <w:t>).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The ASICS project is also strongly connected to other funded projects (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SCO-CNES ‘CARTOVEGE’ </w:t>
      </w:r>
      <w:hyperlink r:id="rId8" w:history="1">
        <w:r w:rsidR="008E75C3" w:rsidRPr="00E35553">
          <w:rPr>
            <w:rStyle w:val="Lienhypertexte"/>
            <w:rFonts w:asciiTheme="minorHAnsi" w:hAnsiTheme="minorHAnsi" w:cstheme="minorHAnsi"/>
            <w:sz w:val="23"/>
            <w:szCs w:val="23"/>
            <w:lang w:val="en-US"/>
          </w:rPr>
          <w:t>https://www.spaceclimateobservatory.org/fr/cartovege</w:t>
        </w:r>
      </w:hyperlink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>)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and project 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IPEV 136 </w:t>
      </w:r>
      <w:proofErr w:type="spellStart"/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>SubAntEco</w:t>
      </w:r>
      <w:proofErr w:type="spellEnd"/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>).</w:t>
      </w:r>
    </w:p>
    <w:p w:rsidR="000422A1" w:rsidRPr="008E75C3" w:rsidRDefault="000422A1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,Bold" w:eastAsiaTheme="minorHAnsi" w:hAnsi="Calibri,Bold" w:cs="Calibri,Bold"/>
          <w:b/>
          <w:bCs/>
          <w:sz w:val="24"/>
          <w:szCs w:val="24"/>
          <w:lang w:val="en-US"/>
        </w:rPr>
      </w:pPr>
    </w:p>
    <w:p w:rsidR="00FB2DA3" w:rsidRPr="008E75C3" w:rsidRDefault="009026DC" w:rsidP="00FB2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E75C3">
        <w:rPr>
          <w:rFonts w:ascii="Calibri,Bold" w:eastAsiaTheme="minorHAnsi" w:hAnsi="Calibri,Bold" w:cs="Calibri,Bold"/>
          <w:b/>
          <w:bCs/>
          <w:sz w:val="24"/>
          <w:szCs w:val="24"/>
        </w:rPr>
        <w:t>Objectives and q</w:t>
      </w:r>
      <w:r w:rsidR="00FB2DA3" w:rsidRPr="008E75C3">
        <w:rPr>
          <w:rFonts w:ascii="Calibri,Bold" w:eastAsiaTheme="minorHAnsi" w:hAnsi="Calibri,Bold" w:cs="Calibri,Bold"/>
          <w:b/>
          <w:bCs/>
          <w:sz w:val="24"/>
          <w:szCs w:val="24"/>
        </w:rPr>
        <w:t xml:space="preserve">ualifications </w:t>
      </w:r>
    </w:p>
    <w:p w:rsidR="00FB2DA3" w:rsidRPr="00E35553" w:rsidRDefault="00FB2DA3" w:rsidP="00FB2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 w:eastAsia="fr-FR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successful candidate will have strong skills in statistical ecology and spatial modeling, with experience in linking </w:t>
      </w:r>
      <w:proofErr w:type="spellStart"/>
      <w:r w:rsidRPr="00E35553">
        <w:rPr>
          <w:rFonts w:asciiTheme="minorHAnsi" w:hAnsiTheme="minorHAnsi" w:cstheme="minorHAnsi"/>
          <w:sz w:val="23"/>
          <w:szCs w:val="23"/>
          <w:lang w:val="en-US"/>
        </w:rPr>
        <w:t>spatio</w:t>
      </w:r>
      <w:proofErr w:type="spellEnd"/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-temporal data on the abundance and distribution of species and community composition to data on habitat structure, life history traits, fragmentation, and climate change. Within the framework of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</w:t>
      </w:r>
      <w:proofErr w:type="spellStart"/>
      <w:r w:rsidRPr="00E35553">
        <w:rPr>
          <w:rFonts w:asciiTheme="minorHAnsi" w:hAnsiTheme="minorHAnsi" w:cstheme="minorHAnsi"/>
          <w:sz w:val="23"/>
          <w:szCs w:val="23"/>
          <w:lang w:val="en-US"/>
        </w:rPr>
        <w:t>BiodivERsa</w:t>
      </w:r>
      <w:proofErr w:type="spellEnd"/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ASICS p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roject, we are particularly interested in studying the role of environmental changes on biodiversity </w:t>
      </w:r>
      <w:r w:rsidR="005D4A06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distribution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in a variety of </w:t>
      </w:r>
      <w:r w:rsidR="009026DC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polar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habitats. The research questions concern terrestrial ecosystems, and datasets are assimilated since the 90s for some taxa. </w:t>
      </w:r>
      <w:r w:rsidR="00D254CC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We are looking for a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candidate </w:t>
      </w:r>
      <w:r w:rsidR="00D254CC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highly skilled in </w:t>
      </w:r>
      <w:r w:rsidRPr="00E35553">
        <w:rPr>
          <w:rFonts w:asciiTheme="minorHAnsi" w:hAnsiTheme="minorHAnsi" w:cstheme="minorHAnsi"/>
          <w:b/>
          <w:sz w:val="23"/>
          <w:szCs w:val="23"/>
          <w:lang w:val="en-US"/>
        </w:rPr>
        <w:t>s</w:t>
      </w:r>
      <w:r w:rsidRPr="00E35553">
        <w:rPr>
          <w:rFonts w:asciiTheme="minorHAnsi" w:hAnsiTheme="minorHAnsi" w:cstheme="minorHAnsi"/>
          <w:b/>
          <w:sz w:val="23"/>
          <w:szCs w:val="23"/>
          <w:lang w:val="en-US" w:eastAsia="fr-FR"/>
        </w:rPr>
        <w:t>pecies distribution models</w:t>
      </w:r>
      <w:r w:rsidR="00D254CC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, in particular </w:t>
      </w:r>
      <w:r w:rsidR="00E955E5" w:rsidRPr="00E35553">
        <w:rPr>
          <w:rFonts w:asciiTheme="minorHAnsi" w:hAnsiTheme="minorHAnsi" w:cstheme="minorHAnsi"/>
          <w:b/>
          <w:sz w:val="23"/>
          <w:szCs w:val="23"/>
          <w:lang w:val="en-US" w:eastAsia="fr-FR"/>
        </w:rPr>
        <w:t>joint Species Distribution Models</w:t>
      </w:r>
      <w:r w:rsidR="00E955E5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</w:t>
      </w:r>
      <w:r w:rsidR="00D254CC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and </w:t>
      </w:r>
      <w:r w:rsidR="00E955E5" w:rsidRPr="00E35553">
        <w:rPr>
          <w:rFonts w:asciiTheme="minorHAnsi" w:hAnsiTheme="minorHAnsi" w:cstheme="minorHAnsi"/>
          <w:b/>
          <w:sz w:val="23"/>
          <w:szCs w:val="23"/>
          <w:lang w:val="en-US" w:eastAsia="fr-FR"/>
        </w:rPr>
        <w:t>hybrid Species Distribution Models</w:t>
      </w:r>
      <w:r w:rsidR="00E955E5" w:rsidRPr="00E35553">
        <w:rPr>
          <w:rFonts w:asciiTheme="minorHAnsi" w:hAnsiTheme="minorHAnsi" w:cstheme="minorHAnsi"/>
          <w:sz w:val="23"/>
          <w:szCs w:val="23"/>
          <w:lang w:val="en-US" w:eastAsia="fr-FR"/>
        </w:rPr>
        <w:t>)</w:t>
      </w:r>
      <w:r w:rsidR="00D40DA1" w:rsidRPr="00E35553">
        <w:rPr>
          <w:rFonts w:asciiTheme="minorHAnsi" w:hAnsiTheme="minorHAnsi" w:cstheme="minorHAnsi"/>
          <w:sz w:val="23"/>
          <w:szCs w:val="23"/>
          <w:lang w:val="en-US" w:eastAsia="fr-FR"/>
        </w:rPr>
        <w:t>. Th</w:t>
      </w:r>
      <w:r w:rsidRPr="00E35553">
        <w:rPr>
          <w:rFonts w:asciiTheme="minorHAnsi" w:hAnsiTheme="minorHAnsi" w:cstheme="minorHAnsi"/>
          <w:sz w:val="23"/>
          <w:szCs w:val="23"/>
          <w:lang w:val="en-US" w:eastAsia="fr-FR"/>
        </w:rPr>
        <w:t>e</w:t>
      </w:r>
      <w:r w:rsidR="009026DC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models </w:t>
      </w:r>
      <w:r w:rsidRPr="00E35553">
        <w:rPr>
          <w:rFonts w:asciiTheme="minorHAnsi" w:hAnsiTheme="minorHAnsi" w:cstheme="minorHAnsi"/>
          <w:sz w:val="23"/>
          <w:szCs w:val="23"/>
          <w:lang w:val="en-US" w:eastAsia="fr-FR"/>
        </w:rPr>
        <w:t>will be used to predict the impact of climate and environmental change on the distribution of organisms, and define biodiversity conservation planning.</w:t>
      </w:r>
    </w:p>
    <w:p w:rsidR="00D40DA1" w:rsidRPr="00E35553" w:rsidRDefault="00D40DA1" w:rsidP="00FB2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 w:eastAsia="fr-FR"/>
        </w:rPr>
      </w:pPr>
    </w:p>
    <w:p w:rsidR="001B5ABC" w:rsidRPr="00E35553" w:rsidRDefault="001B5ABC" w:rsidP="00FB2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 w:eastAsia="fr-FR"/>
        </w:rPr>
      </w:pPr>
      <w:r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- </w:t>
      </w:r>
      <w:r w:rsidR="00D254CC" w:rsidRPr="00E35553">
        <w:rPr>
          <w:rFonts w:asciiTheme="minorHAnsi" w:hAnsiTheme="minorHAnsi" w:cstheme="minorHAnsi"/>
          <w:sz w:val="23"/>
          <w:szCs w:val="23"/>
          <w:lang w:val="en-US" w:eastAsia="fr-FR"/>
        </w:rPr>
        <w:t>Statistical tools</w:t>
      </w:r>
      <w:r w:rsidR="00D40DA1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(we are not expecting that the </w:t>
      </w:r>
      <w:r w:rsidR="00771CE3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successful </w:t>
      </w:r>
      <w:r w:rsidR="00D40DA1" w:rsidRPr="00E35553">
        <w:rPr>
          <w:rFonts w:asciiTheme="minorHAnsi" w:hAnsiTheme="minorHAnsi" w:cstheme="minorHAnsi"/>
          <w:sz w:val="23"/>
          <w:szCs w:val="23"/>
          <w:lang w:val="en-US" w:eastAsia="fr-FR"/>
        </w:rPr>
        <w:t>candidate has</w:t>
      </w:r>
      <w:r w:rsidR="00771CE3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experience with all of them)</w:t>
      </w:r>
      <w:r w:rsidR="00D254CC"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 </w:t>
      </w:r>
      <w:r w:rsidRPr="00E35553">
        <w:rPr>
          <w:rFonts w:asciiTheme="minorHAnsi" w:hAnsiTheme="minorHAnsi" w:cstheme="minorHAnsi"/>
          <w:sz w:val="23"/>
          <w:szCs w:val="23"/>
          <w:lang w:val="en-US" w:eastAsia="fr-FR"/>
        </w:rPr>
        <w:t xml:space="preserve">: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Statistical (GWR model) and mechanistic interpolation and prediction of </w:t>
      </w:r>
      <w:proofErr w:type="spellStart"/>
      <w:r w:rsidRPr="00E35553">
        <w:rPr>
          <w:rFonts w:asciiTheme="minorHAnsi" w:hAnsiTheme="minorHAnsi" w:cstheme="minorHAnsi"/>
          <w:sz w:val="23"/>
          <w:szCs w:val="23"/>
          <w:lang w:val="en-US"/>
        </w:rPr>
        <w:t>topoclimate</w:t>
      </w:r>
      <w:proofErr w:type="spellEnd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>ENFA</w:t>
      </w:r>
      <w:r w:rsidR="00D15DDD" w:rsidRPr="00E35553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 xml:space="preserve"> </w:t>
      </w:r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&amp; </w:t>
      </w:r>
      <w:proofErr w:type="spellStart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>Biocli</w:t>
      </w:r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>m</w:t>
      </w:r>
      <w:proofErr w:type="spellEnd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, GLMs &amp; GLMMs, GAMs &amp; GAMMs,  </w:t>
      </w:r>
      <w:proofErr w:type="spellStart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>MaxEnt</w:t>
      </w:r>
      <w:proofErr w:type="spellEnd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proofErr w:type="spellStart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>Mahalanobis</w:t>
      </w:r>
      <w:proofErr w:type="spellEnd"/>
      <w:r w:rsidR="00D15DDD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distances, Regression Trees, Artificial Neural Networks, Random Forests, Boosted Regression Trees, Structural Equation Modelling, Hybrid Models, Joint Species Distribution Models, Time-Series version of joint Species Distribution Models.  </w:t>
      </w:r>
    </w:p>
    <w:p w:rsidR="00D15DDD" w:rsidRPr="00AF5B93" w:rsidRDefault="00D15DDD" w:rsidP="00FB2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  <w:lang w:val="en-US" w:eastAsia="fr-FR"/>
        </w:rPr>
      </w:pPr>
    </w:p>
    <w:p w:rsidR="000422A1" w:rsidRDefault="000422A1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,Bold" w:eastAsiaTheme="minorHAnsi" w:hAnsi="Calibri,Bold" w:cs="Calibri,Bold"/>
          <w:b/>
          <w:bCs/>
          <w:sz w:val="24"/>
          <w:szCs w:val="24"/>
          <w:lang w:val="en-US"/>
        </w:rPr>
      </w:pPr>
      <w:r>
        <w:rPr>
          <w:rFonts w:ascii="Calibri,Bold" w:eastAsiaTheme="minorHAnsi" w:hAnsi="Calibri,Bold" w:cs="Calibri,Bold"/>
          <w:b/>
          <w:bCs/>
          <w:sz w:val="24"/>
          <w:szCs w:val="24"/>
          <w:lang w:val="en-US"/>
        </w:rPr>
        <w:t>Place of employment</w:t>
      </w:r>
      <w:r w:rsidR="00E955E5">
        <w:rPr>
          <w:rFonts w:ascii="Calibri,Bold" w:eastAsiaTheme="minorHAnsi" w:hAnsi="Calibri,Bold" w:cs="Calibri,Bold"/>
          <w:b/>
          <w:bCs/>
          <w:sz w:val="24"/>
          <w:szCs w:val="24"/>
          <w:lang w:val="en-US"/>
        </w:rPr>
        <w:t xml:space="preserve">, salary, </w:t>
      </w:r>
      <w:r w:rsidR="00FB2DA3">
        <w:rPr>
          <w:rFonts w:ascii="Calibri,Bold" w:eastAsiaTheme="minorHAnsi" w:hAnsi="Calibri,Bold" w:cs="Calibri,Bold"/>
          <w:b/>
          <w:bCs/>
          <w:sz w:val="24"/>
          <w:szCs w:val="24"/>
          <w:lang w:val="en-US"/>
        </w:rPr>
        <w:t>expected starting date</w:t>
      </w:r>
    </w:p>
    <w:p w:rsidR="000422A1" w:rsidRPr="00E35553" w:rsidRDefault="00FB2DA3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main working place is at the </w:t>
      </w:r>
      <w:r w:rsidR="000422A1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UMR CNRS 6553 </w:t>
      </w:r>
      <w:proofErr w:type="spellStart"/>
      <w:r w:rsidR="000422A1" w:rsidRPr="00E35553">
        <w:rPr>
          <w:rFonts w:asciiTheme="minorHAnsi" w:hAnsiTheme="minorHAnsi" w:cstheme="minorHAnsi"/>
          <w:sz w:val="23"/>
          <w:szCs w:val="23"/>
          <w:lang w:val="en-US"/>
        </w:rPr>
        <w:t>EcoBio</w:t>
      </w:r>
      <w:proofErr w:type="spellEnd"/>
      <w:r w:rsidR="000422A1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Department (University of Rennes 1, Rennes, France, </w:t>
      </w:r>
      <w:hyperlink r:id="rId9" w:history="1">
        <w:r w:rsidR="000422A1" w:rsidRPr="00E35553">
          <w:rPr>
            <w:rStyle w:val="Lienhypertexte"/>
            <w:rFonts w:asciiTheme="minorHAnsi" w:hAnsiTheme="minorHAnsi" w:cstheme="minorHAnsi"/>
            <w:sz w:val="23"/>
            <w:szCs w:val="23"/>
            <w:lang w:val="en-US"/>
          </w:rPr>
          <w:t>https://ecobio.univ-rennes1.fr/</w:t>
        </w:r>
      </w:hyperlink>
      <w:r w:rsidR="000422A1" w:rsidRPr="00E35553">
        <w:rPr>
          <w:rFonts w:asciiTheme="minorHAnsi" w:hAnsiTheme="minorHAnsi" w:cstheme="minorHAnsi"/>
          <w:sz w:val="23"/>
          <w:szCs w:val="23"/>
          <w:lang w:val="en-US"/>
        </w:rPr>
        <w:t>).</w:t>
      </w:r>
    </w:p>
    <w:p w:rsidR="00D85A34" w:rsidRPr="00E35553" w:rsidRDefault="00E955E5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position is funded for two years by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the H2020 </w:t>
      </w:r>
      <w:proofErr w:type="spellStart"/>
      <w:r w:rsidRPr="00E35553">
        <w:rPr>
          <w:rFonts w:asciiTheme="minorHAnsi" w:hAnsiTheme="minorHAnsi" w:cstheme="minorHAnsi"/>
          <w:sz w:val="23"/>
          <w:szCs w:val="23"/>
          <w:lang w:val="en-US"/>
        </w:rPr>
        <w:t>BiodivERsA</w:t>
      </w:r>
      <w:proofErr w:type="spellEnd"/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project ASICS,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depending on satisfactory annual reports. The gross salary is 2300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>-2700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euros / month. Applications will be considered until the position is filled, but the desired starting date is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February 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>1</w:t>
      </w:r>
      <w:r w:rsidRPr="00E35553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st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20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>22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. Applications must include a cover letter with a statement of research experience and interests, curriculum vitae, and have three researchers you collaborated with that send us reference letters. </w:t>
      </w:r>
    </w:p>
    <w:p w:rsidR="00D85A34" w:rsidRPr="00E35553" w:rsidRDefault="00D85A34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bookmarkStart w:id="0" w:name="_GoBack"/>
      <w:bookmarkEnd w:id="0"/>
    </w:p>
    <w:p w:rsidR="00E955E5" w:rsidRPr="00E35553" w:rsidRDefault="00E955E5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Please send versions of these files to 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>P</w:t>
      </w:r>
      <w:r w:rsidRPr="00E35553">
        <w:rPr>
          <w:rFonts w:asciiTheme="minorHAnsi" w:hAnsiTheme="minorHAnsi" w:cstheme="minorHAnsi"/>
          <w:sz w:val="23"/>
          <w:szCs w:val="23"/>
          <w:lang w:val="en-US"/>
        </w:rPr>
        <w:t>r. David RENAULT at</w:t>
      </w:r>
      <w:r w:rsidR="008E75C3" w:rsidRPr="00E3555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hyperlink r:id="rId10" w:history="1">
        <w:r w:rsidR="008E75C3" w:rsidRPr="00E35553">
          <w:rPr>
            <w:rStyle w:val="Lienhypertexte"/>
            <w:rFonts w:asciiTheme="minorHAnsi" w:hAnsiTheme="minorHAnsi" w:cstheme="minorHAnsi"/>
            <w:sz w:val="23"/>
            <w:szCs w:val="23"/>
            <w:lang w:val="en-US"/>
          </w:rPr>
          <w:t>david.renault@univ-rennes1.fr</w:t>
        </w:r>
      </w:hyperlink>
    </w:p>
    <w:p w:rsidR="00D85A34" w:rsidRPr="00E35553" w:rsidRDefault="00D85A34" w:rsidP="000422A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35553">
        <w:rPr>
          <w:rFonts w:asciiTheme="minorHAnsi" w:hAnsiTheme="minorHAnsi" w:cstheme="minorHAnsi"/>
          <w:sz w:val="23"/>
          <w:szCs w:val="23"/>
          <w:lang w:val="en-US"/>
        </w:rPr>
        <w:t>(</w:t>
      </w:r>
      <w:hyperlink r:id="rId11" w:history="1">
        <w:r w:rsidR="009516B9" w:rsidRPr="00E35553">
          <w:rPr>
            <w:rStyle w:val="Lienhypertexte"/>
            <w:rFonts w:ascii="Calibri" w:hAnsi="Calibri" w:cs="Calibri"/>
            <w:sz w:val="23"/>
            <w:szCs w:val="23"/>
            <w:lang w:val="en-US"/>
          </w:rPr>
          <w:t>https://sites.google.com/view/david-renault</w:t>
        </w:r>
      </w:hyperlink>
      <w:r w:rsidR="009516B9" w:rsidRPr="00E35553">
        <w:rPr>
          <w:rFonts w:ascii="Calibri" w:hAnsi="Calibri" w:cs="Calibri"/>
          <w:sz w:val="23"/>
          <w:szCs w:val="23"/>
          <w:lang w:val="en-US"/>
        </w:rPr>
        <w:t>)</w:t>
      </w:r>
    </w:p>
    <w:p w:rsidR="00B72D53" w:rsidRPr="00E35553" w:rsidRDefault="00425E8F" w:rsidP="008E75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sz w:val="23"/>
          <w:szCs w:val="23"/>
          <w:lang w:val="en-US"/>
        </w:rPr>
      </w:pPr>
      <w:r w:rsidRPr="00E35553">
        <w:rPr>
          <w:rFonts w:cs="Arial"/>
          <w:sz w:val="23"/>
          <w:szCs w:val="23"/>
          <w:lang w:val="en-US"/>
        </w:rPr>
        <w:t xml:space="preserve"> </w:t>
      </w:r>
    </w:p>
    <w:p w:rsidR="00F360FD" w:rsidRPr="009516B9" w:rsidRDefault="00F360FD" w:rsidP="00F360FD">
      <w:pPr>
        <w:rPr>
          <w:rFonts w:cs="Arial"/>
          <w:bCs/>
          <w:i/>
          <w:lang w:val="en-US"/>
        </w:rPr>
      </w:pPr>
    </w:p>
    <w:sectPr w:rsidR="00F360FD" w:rsidRPr="009516B9" w:rsidSect="006B4144">
      <w:headerReference w:type="default" r:id="rId12"/>
      <w:headerReference w:type="first" r:id="rId13"/>
      <w:pgSz w:w="11906" w:h="16838"/>
      <w:pgMar w:top="397" w:right="737" w:bottom="397" w:left="737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69" w:rsidRDefault="000E0069" w:rsidP="009B3F85">
      <w:r>
        <w:separator/>
      </w:r>
    </w:p>
  </w:endnote>
  <w:endnote w:type="continuationSeparator" w:id="0">
    <w:p w:rsidR="000E0069" w:rsidRDefault="000E0069" w:rsidP="009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69" w:rsidRDefault="000E0069" w:rsidP="009B3F85">
      <w:r>
        <w:separator/>
      </w:r>
    </w:p>
  </w:footnote>
  <w:footnote w:type="continuationSeparator" w:id="0">
    <w:p w:rsidR="000E0069" w:rsidRDefault="000E0069" w:rsidP="009B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CB" w:rsidRDefault="00C53845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CB" w:rsidRDefault="000E0069" w:rsidP="006B4144">
    <w:pPr>
      <w:pStyle w:val="En-tte"/>
      <w:tabs>
        <w:tab w:val="left" w:pos="5328"/>
        <w:tab w:val="right" w:pos="9298"/>
      </w:tabs>
      <w:jc w:val="left"/>
    </w:pPr>
  </w:p>
  <w:p w:rsidR="000E08CB" w:rsidRDefault="000E0069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1232"/>
    <w:multiLevelType w:val="multilevel"/>
    <w:tmpl w:val="75D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8F"/>
    <w:rsid w:val="00001F31"/>
    <w:rsid w:val="000422A1"/>
    <w:rsid w:val="000953C4"/>
    <w:rsid w:val="000D2B01"/>
    <w:rsid w:val="000E0069"/>
    <w:rsid w:val="001B5ABC"/>
    <w:rsid w:val="002375C6"/>
    <w:rsid w:val="002D0A6F"/>
    <w:rsid w:val="0034420D"/>
    <w:rsid w:val="00351F69"/>
    <w:rsid w:val="00425E8F"/>
    <w:rsid w:val="004A4E37"/>
    <w:rsid w:val="005671E1"/>
    <w:rsid w:val="005D4A06"/>
    <w:rsid w:val="005F64E2"/>
    <w:rsid w:val="006B0919"/>
    <w:rsid w:val="006F55C1"/>
    <w:rsid w:val="00771CE3"/>
    <w:rsid w:val="007C2E65"/>
    <w:rsid w:val="008E75C3"/>
    <w:rsid w:val="009026DC"/>
    <w:rsid w:val="00905F93"/>
    <w:rsid w:val="009516B9"/>
    <w:rsid w:val="009B3F85"/>
    <w:rsid w:val="009E7BF4"/>
    <w:rsid w:val="00A16FF2"/>
    <w:rsid w:val="00AB7241"/>
    <w:rsid w:val="00AF5B93"/>
    <w:rsid w:val="00B61662"/>
    <w:rsid w:val="00B72D53"/>
    <w:rsid w:val="00C53845"/>
    <w:rsid w:val="00D15DDD"/>
    <w:rsid w:val="00D254CC"/>
    <w:rsid w:val="00D40DA1"/>
    <w:rsid w:val="00D85A34"/>
    <w:rsid w:val="00DE6C55"/>
    <w:rsid w:val="00DF2CA1"/>
    <w:rsid w:val="00E35553"/>
    <w:rsid w:val="00E955E5"/>
    <w:rsid w:val="00F360FD"/>
    <w:rsid w:val="00F50DA7"/>
    <w:rsid w:val="00F53235"/>
    <w:rsid w:val="00F561CB"/>
    <w:rsid w:val="00F856FF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72E"/>
  <w15:chartTrackingRefBased/>
  <w15:docId w15:val="{04A6A3AD-5C69-4F01-9052-3737047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5E8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25E8F"/>
  </w:style>
  <w:style w:type="paragraph" w:styleId="En-tte">
    <w:name w:val="header"/>
    <w:basedOn w:val="Normal"/>
    <w:link w:val="En-tteCar"/>
    <w:rsid w:val="00425E8F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425E8F"/>
    <w:rPr>
      <w:rFonts w:ascii="Arial" w:eastAsia="Calibri" w:hAnsi="Arial" w:cs="Times New Roman"/>
      <w:sz w:val="20"/>
      <w:szCs w:val="20"/>
    </w:rPr>
  </w:style>
  <w:style w:type="character" w:styleId="Numrodepage">
    <w:name w:val="page number"/>
    <w:basedOn w:val="Policepardfaut"/>
    <w:rsid w:val="00425E8F"/>
  </w:style>
  <w:style w:type="character" w:styleId="Lienhypertexte">
    <w:name w:val="Hyperlink"/>
    <w:basedOn w:val="Policepardfaut"/>
    <w:rsid w:val="00425E8F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B3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F85"/>
    <w:rPr>
      <w:rFonts w:ascii="Arial" w:eastAsia="Calibri" w:hAnsi="Arial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D2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1F3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1F31"/>
    <w:rPr>
      <w:b/>
      <w:bCs/>
    </w:rPr>
  </w:style>
  <w:style w:type="paragraph" w:styleId="Paragraphedeliste">
    <w:name w:val="List Paragraph"/>
    <w:basedOn w:val="Normal"/>
    <w:uiPriority w:val="34"/>
    <w:qFormat/>
    <w:rsid w:val="001B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ceclimateobservatory.org/fr/cartoveg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oldregioninvasive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david-renau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vid.renault@univ-renne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bio.univ-rennes1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 David</dc:creator>
  <cp:keywords/>
  <dc:description/>
  <cp:lastModifiedBy>RENAULT David</cp:lastModifiedBy>
  <cp:revision>21</cp:revision>
  <dcterms:created xsi:type="dcterms:W3CDTF">2021-10-08T09:05:00Z</dcterms:created>
  <dcterms:modified xsi:type="dcterms:W3CDTF">2021-10-09T15:20:00Z</dcterms:modified>
</cp:coreProperties>
</file>